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bidi w:val="0"/>
        <w:spacing w:before="240" w:after="120"/>
        <w:jc w:val="left"/>
        <w:rPr>
          <w:rFonts w:ascii="Calibri" w:hAnsi="Calibri"/>
        </w:rPr>
      </w:pPr>
      <w:r>
        <w:rPr>
          <w:rFonts w:ascii="Calibri" w:hAnsi="Calibri"/>
        </w:rPr>
        <w:t>Informacje o zakresie działalności Wojewódzkiej i Miejskiej Biblioteki Publicznej imienia Zbigniewa Herberta w Gorzowie Wielkopolskim – tekst do odczytu maszynowego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Wojewódzka i Miejska Biblioteka Publiczna imienia Zbigniewa Herberta w Gorzowie Wielkopolskim (zwana dalej „Biblioteką”) z siedzibą przy ulicy Sikorskiego 107, jest wspólną samorządową instytucją kultury Województwa Lubuskiego i Miasta Gorzowa Wlkp. posiadającą osobowość prawną i jest wpisana do Rejestru Instytucji Kultury Województwa Lubuskiego pod numerem 9.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Dyrektorem Biblioteki jest Sławomir Szenwald, który zarządza całokształtem działalności Biblioteki, czuwa nad jej mieniem i jest za nie odpowiedzialny.</w:t>
      </w:r>
    </w:p>
    <w:p>
      <w:pPr>
        <w:pStyle w:val="Heading2"/>
        <w:numPr>
          <w:ilvl w:val="1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Działalność Biblioteki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Podstawowym celem Biblioteki jest zaspokajanie potrzeb oświatowych, kulturalnych i informacyjnych ogółu społeczeństwa oraz upowszechnianie wiedzy i kultury.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Do podstawowych zadań Biblioteki należy: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 zakresie zadań biblioteki wojewódzkiej: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gromadzenie, opracowywanie i udostępnianie materiałów bibliotecznych służących obsłudze potrzeb informacyjnych, edukacyjnych i samokształceniowych, zwłaszcza dotyczących wiedzy o regionie oraz dokumentujących jego dorobek kulturalny, naukowy i gospodarczy,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pełnienie funkcji ośrodka informacji biblioteczno -bibliograficznej, organizowanie obiegu wypożyczeń międzybibliotecznych oraz opracowywanie I publikowanie bibliografii regionalnych, a także innych materiałów informacyjnych o charakterze regionalnym,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badanie stanu i stopnia zaspokojenia potrzeb użytkowników, analizowanie stanu, organizacji i rozmieszczenia bibliotek oraz formułowanie i przedstawianie organizatorom propozycji zmian w tym zakresie,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udzielanie bibliotekom pomocy instrukcyjno – metodycznej i szkoleniowej oraz sprawowanie nadzoru merytorycznego w zakresie realizacji przez biblioteki publiczne zadań określonych w art. 27 ust. 5 ustawy o bibliotekach,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prowadzenie działalności naukowo – badawczej i wydawniczej w zakresie bibliotekoznawstwa i dziedzin pokrewnych,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 zakresie zadań biblioteki miejskiej o statusie biblioteki powiatowej: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organizacja i prowadzenie bibliotek miejskich w strukturze filii Biblioteki,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gromadzenie i opracowywanie zbiorów bibliotecznych oraz udostępnianie ich mieszkańcom miasta,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prowadzenie obsługi informacyjno – bibliograficznej realizującej potrzeby edukacyjne i samo kształceniowe czytelników,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gromadzenie materiałów bibliotecznych dotyczących historii i teraźniejszości Gorzowa Wielkopolskiego, przygotowywanie zestawień bibliograficznych oraz działań upowszechniających wiedzę o mieście,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organizowanie w bibliotekach miejskich form pracy popularyzujących książkę i wiedzę,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uczestniczenie w formach doskonalenia zawodowego bibliotekarzy,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opracowywanie opinii i analiz, do wiadomości Zarządu Miasta, dotyczących funkcjonowania bibliotek na terenie miasta,</w:t>
      </w:r>
    </w:p>
    <w:p>
      <w:pPr>
        <w:pStyle w:val="BodyText"/>
        <w:numPr>
          <w:ilvl w:val="1"/>
          <w:numId w:val="2"/>
        </w:numPr>
        <w:tabs>
          <w:tab w:val="clear" w:pos="709"/>
          <w:tab w:val="left" w:pos="1414" w:leader="none"/>
        </w:tabs>
        <w:bidi w:val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wykonywanie innych zadań zleconych na podstawie odrębnych porozumień.</w:t>
      </w:r>
    </w:p>
    <w:p>
      <w:pPr>
        <w:pStyle w:val="Heading2"/>
        <w:numPr>
          <w:ilvl w:val="1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Udostępnianie zbiorów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Udostępnianie zbiorów Biblioteki realizowane jest w Bibliotece Głównej, w willi Hansa Lehmanna oraz w filiach miejskich.</w:t>
        <w:br/>
        <w:t>W Bibliotece Głównej ( ul. Sikorskiego 107) znajdują się: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Wypożyczalnia Główna,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Odział Dziecięcy,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Ośrodek Integracji i Aktywności,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Wypożyczalnia Naukowa,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Odział Zbiorów Audiowizualnych,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Zespół Czytelń,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Dział Informacyjno-Bibliograficzny,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Dział Zbiorów Regionalnych.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W willi Hansa Lehmanna (wejście przez łącznik z Biblioteki Głównej) znajduje się: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Dział Zbiorów Specjalnych.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 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Biblioteka organizuje i prowadzi 11 filii miejskich: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1 ul. Kombatantów 2,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2 ul. Mieszka I 50,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3 ul. Bohaterów Westerplatte 10,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4 ul. Słoneczna 62a,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5 ul. Śląska 7,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6 ul. Śląska 78,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7 ul. Krasińskiego 10,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8 ul. Matejki 38,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10 ul. Pomorska 34,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11 ul. Chełmońskiego 8,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nr 14 ul. Wróblewskiego 35.</w:t>
      </w:r>
    </w:p>
    <w:p>
      <w:pPr>
        <w:pStyle w:val="Heading2"/>
        <w:numPr>
          <w:ilvl w:val="1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Zasady korzystania ze zbiorów bibliotecznych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Autospacing="1" w:after="0"/>
        <w:rPr>
          <w:rFonts w:ascii="Calibri" w:hAnsi="Calibri" w:eastAsia="Times New Roman" w:cs="" w:cstheme="minorHAnsi"/>
          <w:color w:val="333333"/>
          <w:kern w:val="2"/>
          <w:sz w:val="24"/>
          <w:szCs w:val="24"/>
          <w:lang w:val="pl-PL" w:eastAsia="pl-PL" w:bidi="hi-IN"/>
        </w:rPr>
      </w:pPr>
      <w:r>
        <w:rPr>
          <w:rFonts w:eastAsia="Times New Roman" w:cs="" w:ascii="Calibri" w:hAnsi="Calibri" w:cstheme="minorHAnsi"/>
          <w:color w:val="333333"/>
          <w:kern w:val="2"/>
          <w:sz w:val="24"/>
          <w:szCs w:val="24"/>
          <w:lang w:val="pl-PL" w:eastAsia="pl-PL" w:bidi="hi-IN"/>
        </w:rPr>
        <w:t>Podstawą do korzystania ze zbiorów bibliotecznych jest zapisanie się do Biblioteki i otrzymanie za opłatą karty bibliotecznej, honorowanej w całej sieci Biblioteki.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rPr>
          <w:rFonts w:ascii="Calibri" w:hAnsi="Calibri" w:eastAsia="Times New Roman" w:cs="" w:cstheme="minorHAnsi"/>
          <w:color w:val="333333"/>
          <w:kern w:val="2"/>
          <w:sz w:val="24"/>
          <w:szCs w:val="24"/>
          <w:lang w:val="pl-PL" w:eastAsia="pl-PL" w:bidi="hi-IN"/>
        </w:rPr>
      </w:pPr>
      <w:r>
        <w:rPr>
          <w:rFonts w:eastAsia="Times New Roman" w:cs="" w:ascii="Calibri" w:hAnsi="Calibri" w:cstheme="minorHAnsi"/>
          <w:color w:val="333333"/>
          <w:kern w:val="2"/>
          <w:sz w:val="24"/>
          <w:szCs w:val="24"/>
          <w:lang w:val="pl-PL" w:eastAsia="pl-PL" w:bidi="hi-IN"/>
        </w:rPr>
        <w:t xml:space="preserve">Przy zapisie do Biblioteki obowiązuje zapoznanie się z regulaminem korzystania ze zbiorów bibliotecznych i usług Biblioteki oraz podanie niezbędnych danych osobowych, celem wypełnienia przez bibliotekarza Deklaracji Czytelnika. </w:t>
        <w:br/>
        <w:t xml:space="preserve">W przypadku osób pełnoletnich należy podać danych osobowe na podstawie dokumentu potwierdzającego tożsamość, zawierającego zdjęcie, PESEL oraz adres, tj.: dowodu osobistego w wersji tradycyjnej (plastikowej), e-dowodu w aplikacji mObywatel, prawa jazdy. </w:t>
        <w:br/>
        <w:t xml:space="preserve">W przypadku młodzieży od 13 do 18 roku życia należy podać dane osobowe na podstawie aktualnej legitymacji szkolnej w wersji papierowej lub e-legitymacji, a w przypadku młodzieży do 13 roku życia należy podać dane osobowe w obecności rodzica lub opiekuna prawnego, który składa podpis na Deklaracji Czytelnika świadczący o przyjęciu odpowiedzialności za zobowiązania w stosunku do Biblioteki. </w:t>
        <w:br/>
        <w:t>W przypadku obcokrajowców należy wypełnić deklarację z podaniem danych osobowych na podstawie paszportu, karty stałego lub czasowego pobytu.</w:t>
        <w:br/>
        <w:t xml:space="preserve">Czytelnik ma również możliwość samodzielnej rejestracji poprzez katalog online Biblioteki lub aplikację mobilną: WiMBP Gorzów-mProlib. 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rPr>
          <w:rFonts w:ascii="Calibri" w:hAnsi="Calibri" w:eastAsia="Times New Roman" w:cs="" w:cstheme="minorHAnsi"/>
          <w:color w:val="333333"/>
          <w:kern w:val="2"/>
          <w:sz w:val="24"/>
          <w:szCs w:val="24"/>
          <w:lang w:val="pl-PL" w:eastAsia="pl-PL" w:bidi="hi-IN"/>
        </w:rPr>
      </w:pPr>
      <w:r>
        <w:rPr>
          <w:rFonts w:eastAsia="Times New Roman" w:cs="" w:ascii="Calibri" w:hAnsi="Calibri" w:cstheme="minorHAnsi"/>
          <w:color w:val="333333"/>
          <w:kern w:val="2"/>
          <w:sz w:val="24"/>
          <w:szCs w:val="24"/>
          <w:lang w:val="pl-PL" w:eastAsia="pl-PL" w:bidi="hi-IN"/>
        </w:rPr>
        <w:t>Czytelnik ma prawo wypożyczyć jednorazowo 8 książek w wypożyczalniach i filiach miejskich na okres 30 dni.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rPr>
          <w:rFonts w:ascii="Calibri" w:hAnsi="Calibri" w:eastAsia="Times New Roman" w:cs="" w:cstheme="minorHAnsi"/>
          <w:color w:val="333333"/>
          <w:kern w:val="2"/>
          <w:sz w:val="24"/>
          <w:szCs w:val="24"/>
          <w:lang w:val="pl-PL" w:eastAsia="pl-PL" w:bidi="hi-IN"/>
        </w:rPr>
      </w:pPr>
      <w:r>
        <w:rPr>
          <w:rFonts w:eastAsia="Times New Roman" w:cs="" w:ascii="Calibri" w:hAnsi="Calibri" w:cstheme="minorHAnsi"/>
          <w:color w:val="333333"/>
          <w:kern w:val="2"/>
          <w:sz w:val="24"/>
          <w:szCs w:val="24"/>
          <w:lang w:val="pl-PL" w:eastAsia="pl-PL" w:bidi="hi-IN"/>
        </w:rPr>
        <w:t>Przedłużenie terminu zwrotu materiałów bibliotecznych jest możliwe pod warunkiem, że nie są zarezerwowane przez innego Czytelnika.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0"/>
        <w:rPr>
          <w:rFonts w:ascii="Calibri" w:hAnsi="Calibri" w:eastAsia="Times New Roman" w:cs="" w:cstheme="minorHAnsi"/>
          <w:color w:val="333333"/>
          <w:kern w:val="2"/>
          <w:sz w:val="24"/>
          <w:szCs w:val="24"/>
          <w:lang w:val="pl-PL" w:eastAsia="pl-PL" w:bidi="hi-IN"/>
        </w:rPr>
      </w:pPr>
      <w:r>
        <w:rPr>
          <w:rFonts w:eastAsia="Times New Roman" w:cs="" w:ascii="Calibri" w:hAnsi="Calibri" w:cstheme="minorHAnsi"/>
          <w:color w:val="333333"/>
          <w:kern w:val="2"/>
          <w:sz w:val="24"/>
          <w:szCs w:val="24"/>
          <w:lang w:val="pl-PL" w:eastAsia="pl-PL" w:bidi="hi-IN"/>
        </w:rPr>
        <w:t xml:space="preserve">Czytelnik może dokonać prolongaty zbiorów bibliotecznych osobiście, telefonicznie, pocztą elektroniczną, poprzez aplikację mobilną WiMBP Gorzów m-Prolib i konto w katalogu online Biblioteki. 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9"/>
          <w:tab w:val="left" w:pos="707" w:leader="none"/>
        </w:tabs>
        <w:bidi w:val="0"/>
        <w:spacing w:lineRule="auto" w:line="240" w:before="0" w:after="0"/>
        <w:ind w:hanging="283" w:left="707"/>
        <w:jc w:val="left"/>
        <w:rPr>
          <w:rFonts w:eastAsia="Times New Roman" w:cs="" w:cstheme="minorHAnsi"/>
          <w:color w:val="333333"/>
          <w:sz w:val="24"/>
          <w:szCs w:val="24"/>
          <w:lang w:eastAsia="pl-PL"/>
        </w:rPr>
      </w:pPr>
      <w:r>
        <w:rPr>
          <w:rFonts w:eastAsia="Times New Roman" w:cs="" w:ascii="Calibri" w:hAnsi="Calibri" w:cstheme="minorHAnsi"/>
          <w:color w:val="333333"/>
          <w:sz w:val="24"/>
          <w:szCs w:val="24"/>
          <w:lang w:eastAsia="pl-PL"/>
        </w:rPr>
        <w:t>Niezwrócenie materiałów bibliotecznych lub/i nieuregulowanie należności pieniężnych względem Biblioteki wszczyna procedurę zgodnie z „Regulaminem zasad, sposobu i trybu dochodzenia, umarzania , odraczania i rozkładania na raty należności pieniężnych mających charakter cywilnoprawny przysługujących Wojewódzkiej i Miejskiej Bibliotece im. Zbigniewa Herberta w Gorzowie Wielkopolskim”.</w:t>
      </w:r>
    </w:p>
    <w:p>
      <w:pPr>
        <w:pStyle w:val="Heading2"/>
        <w:numPr>
          <w:ilvl w:val="1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Informacje dla osób ze szczególnymi potrzebami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Biblioteka Główna oraz willa Hansa Lehmanna ul. Sikorskiego 107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Do Biblioteki Głównej prowadzi jedno wejście od ul. Kosynierów Gdyńskich. Wejście główne do budynku pozbawione jest barier architektonicznych. Korytarz i hol umożliwiają komunikację i swobodne poruszanie się osób niepełnosprawnych. Biblioteka główna posiada dwie windy panoramiczne, które pozwalają na swobodne przemieszczanie się po wszystkich przestrzeniach osobom na wózku. Toalety przystosowane dla osób z niepełnosprawnością znajdują się na: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parterze gdzie funkcjonują Informatorium, Wypożyczalnia Główna, Ośrodek Integracji i Aktywności, Zespół Czytelń,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I piętro gdzie funkcjonują Oddział Dziecięcy, Oddział Zbiorów Audiowizualnych,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II piętro gdzie funkcjonują Wypożyczalnia Naukowa, Dział Zbiorów Regionalnych, Dział Informacyjno-Bibliograficzny, Administracja.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Do zabytkowej willi Hansa Lehmanna gdzie znajduje się Dział Zbiorów Specjalnych można dostać się poprzez łącznik. W łączniku zamontowana jest winda, która umożliwia osobie poruszającej się na wózku dostanie się na parter budynku, I piętro i II piętro jest niedostępne dla osoby poruszającej się na wózku. Ze względu na swój zabytkowy charakter modyfikacje i przebudowy budynku są bardzo trudne często niemożliwe do wykonania.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Przed budynkiem głównym Biblioteki znajduje się parking z wydzielonym miejscem dla osób niepełnosprawnych. Brak możliwości skorzystania z tłumacza języka migowego na miejscu oraz online. W budynku poza windą nie ma oznaczeń ułatwiających osobom niewidzącym i słabowidzącym poruszania się po obiekcie, np. tabliczek informacyjnych pisanych alfabetem Braille’a, systemu informowania dźwiękowego oraz nawierzchni, ścieżek dotykowych ułatwiających poruszanie się wewnątrz i na zewnątrz budynku. Do budynku osoba niewidoma może wejść z psem asystującym.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Przy wejściu głównym do Biblioteki znajduje się wrzutnia służąca do całodobowego samodzielnego zwrotu wypożyczonych materiałów bibliotecznych (książek, zbiorów na nośnikach CD/DVD).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W Bibliotece brak dedykowanego oprogramowania oraz urządzeń peryferyjnych umożliwiających czytelnikom niewidomym samodzielnie korzystać ze zbiorów i usług.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Specjalistyczny sprzęt dla osób niepełnosprawnych (w Ośrodku Integracji i Aktywności parter pomieszczenie nr 2 ):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W wypożyczalni czytelnicy mają dostęp do: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stanowiska komputerowego dla osób niedowidzących z dostępem do katalogu elektronicznego i Internetu,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Auto-Lektora. Znajdują się tu dwa urządzenia do czytania tekstu drukowanego głosem syntetycznym,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PLEXTALK, nagrywarki z możliwością tworzenia dźwiękowych książek DAISY 2.02 oraz muzycznych płyt CD,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6 Czytaków, urządzeń do odsłuchiwania cyfrowej książki mówionej.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W Ośrodku znajdują się również dwie drukarki brajlowskie, 2 monitory/linijki brajlowskie, lecz w chwili obecnej nie posiadamy odpowiedniego oprogramowania pozwalającego na korzystanie z tych urządzeń.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1, ul. Kombatantów 2, 66-400 Gorzów Wielkopolski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I piętrze pawilonu handlowego.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 biblioteki prowadzi zewnętrzna klatka schodowa wyposażona w poręcze.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Dostęp dla osób poruszających się na wózku lub z ograniczeniem ruchowym jest znacznie ograniczony (brak windy, podjazdów, pochylni, platformy przyschodowej).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Drzwi wejściowe dwuskrzydłowe, wymiarowe, otwierane ręcznie.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Po wejściu do przedsionka do pomieszczeń biblioteki prowadzą dodatkowe drzwi i korytarz.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dostęp do zbiorów i przemieszczanie się osób na wózku lub z ograniczeniem ruchowym.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Brak miejsc parkingowych wyznaczonych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2, ul. Mieszka I 50, 66-400 Gorzów Wielkopolski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parterze budynku mieszkalnego.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Wejście do budynku bezpośrednio z chodnika. Przed wejściem jeden stopień, brak poręczy i podjazdu. Wejście przez jedno skrzydło (możliwość otwarcia drugiego) otwierane ręcznie. Przy drzwiach zainstalowany jest domofon.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 wejścia do biblioteki prowadzi wewnętrzna klatka schodowa, którą należy kierować się prosto, a następnie skręcić w prawo do drzwi biblioteki.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łatwy dostęp do zbiorów i przemieszczanie się osób na wózku lub z ograniczeniem ruchowym.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Brak miejsc parkingowych wyznaczonych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3, ul. Bohaterów Westerplatte 10, 66-400 Gorzów Wielkopolski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w budynku Prywatnej Szkoły Podstawowej o Profilu Artystycznym na parterze.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 wejścia budynku prowadzą schody wyposażone w poręcze, obok których znajduje się pochylnia dla osób poruszających się na wózku. Drzwi wejściowe dwuskrzydłe, otwierane ręcznie.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Z holu głównego prowadzą wejścia: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do czytelni przez drzwi po prawej stronie,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do wypożyczalni przez drzwi na wprost,</w:t>
      </w:r>
    </w:p>
    <w:p>
      <w:pPr>
        <w:pStyle w:val="BodyText"/>
        <w:numPr>
          <w:ilvl w:val="1"/>
          <w:numId w:val="11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do wypożyczalni dla dzieci przez drzwi po lewej stronie.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Ciąg komunikacyjny i hol są wolne od barier architektonicznych.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łatwy dostęp do zbiorów i przemieszczanie się wózkiem.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z niepełnosprawnych.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Brak miejsc parkingowych wyznaczonych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4, ul. Słoneczna 62a, 66-400 Gorzów Wielkopolski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parterze pawilonu handlowego.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posiada dwa wejścia: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wejście główne (z chodnika biegnącego od ulicy Słonecznej), do którego prowadzą dwie pary schodów (przy jednych z lewej strony znajduje się poręcz), brak podjazdu</w:t>
        <w:br/>
        <w:t>i pochylni.</w:t>
      </w:r>
    </w:p>
    <w:p>
      <w:pPr>
        <w:pStyle w:val="BodyText"/>
        <w:numPr>
          <w:ilvl w:val="1"/>
          <w:numId w:val="12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wejście boczne bezpośrednio z placu przy pawilonie do którego prowadzą jednoskrzydłe, wymiarowe drzwi, otwierane ręcznie, umożliwiające osobom poruszającym się na wózku wjazd do biblioteki (wejście boczne udostępniane jest wyłącznie osobom niepełnosprawnym).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łatwy dostęp do zbiorów i przemieszczanie się osób na wózku lub z ograniczeniem ruchowym.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Brak miejsc parkingowych wyznaczonych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5, ul. Śląska 7, 66-400 Gorzów Wielkopolski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parterze budynku mieszkalnego.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 wejścia do biblioteki prowadzą dwie pary schodów. Dostęp dla osób poruszających się na wózku lub z ograniczeniem ruchowym jest znacznie ograniczony (brak poręczy, podjazdów czy pochylni). Drzwi wejściowe dwuskrzydłe, otwierane ręcznie.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Po wejściu do przedsionka, do pomieszczeń bibliotecznych prowadzą jednoskrzydłowe wymiarowe drzwi.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dostęp do zbiorów i przemieszczanie się osób na wózku lub z ograniczeniem ruchowym.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 ramach przestrzeni parkingowej w pobliżu budynku znajduje się jedno wyznaczone miejsce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6, ul. Śląska 78, 66-400 Gorzów Wielkopolski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parterze budynku mieszkalnego.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Wejście do budynku bezpośrednio z chodnika, przed wejściem dwa stopnie, brak poręczy i podjazdu. Wejście przez jednoskrzydłowe wymiarowe drzwi otwierane ręcznie. Przy drzwiach zainstalowany jest domofon.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 wejścia do biblioteki prowadzi wewnętrzna klatka schodowa poprzedzona dwoma stopniami pozbawionymi poręczy i podjazdu. Należy kierować się prosto, na końcu klatki schodowej skręcić w prawo do drzwi, następnie korytarzem prosto i w prawo do drzwi biblioteki.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dostęp do zbiorów i przemieszczanie się osób na wózku lub z ograniczeniem ruchowym.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 ramach przestrzeni parkingowej w pobliżu budynku znajduje się jedno wyznaczone miejsce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7, ul. Krasińskiego 10, 66-400 Gorzów Wielkopolski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parterze budynku mieszkalnego.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Wejście do biblioteki bezpośrednio z chodnika przez jednoskrzydłowe, wymiarowe drzwi otwierane ręcznie. Przed wejściem dwa stopnie, brak poręczy i podjazdu.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Po wejściu do przedsionka, do pomieszczeń bibliotecznych prowadzą wąskie drzwi (szerokość 70 cm), poprzedzone progiem.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dostęp do zbiorów i przemieszczanie się osób na wózku lub z ograniczeniem ruchowym.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Brak miejsc parkingowych wyznaczonych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8, ul. Matejki 38, 66-400 Gorzów Wielkopolski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parterze budynku mieszkalnego.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Wejście do biblioteki bezpośrednio z chodnika od ulicy Żołnierzy Niezłomnych. Do wejścia prowadzą schody wyposażone w poręcz z lewej strony, brak pochylni i podjazdu. Wejście przez jednoskrzydłowe wymiarowe drzwi otwierane ręcznie.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Po wejściu do przedsionka, do pomieszczeń bibliotecznych prowadzą dwuskrzydłowe drzwi.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Dostęp do zbiorów i przemieszanie się wózkiem są ograniczone ze względu na małą powierzchnię lokalową.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Brak miejsc parkingowych wyznaczonych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10, ul. Pomorska 34, 66-400 Gorzów Wielkopolski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I piętrze pawilonu handlowego.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Wejście do budynku bezpośrednio z chodnika przy pawilonie przez jednoskrzydłowe, wymiarowe drzwi otwierane ręcznie.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 biblioteki prowadzi wewnętrzna klatka schodowa wyposażona w poręcz z prawej strony.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Dostęp dla osób poruszających się na wózku jest znacznie ograniczony (brak windy, podjazdów, pochylni, platformy przyschodowej).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dostęp do zbiorów i przemieszczanie się osób na wózku lub z ograniczeniem ruchowym.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Brak miejsc parkingowych wyznaczonych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11, ul. Chełmońskiego 8, 66-400 Gorzów Wielkopolski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I piętrze pawilonu handlowego.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 biblioteki prowadzi zewnętrzna klatka schodowa wyposażona w poręcz po prawej stronie. Przed wejściem na klatkę schodową znajduje się metalowa brama.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Dostęp dla osób poruszających się na wózku jest znacznie ograniczony (brak windy, podjazdów, pochylni, platformy przyschodowej).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Drzwi wejściowe jednoskrzydłowe, wymiarowe, otwierane ręcznie, przed drzwiami jeden stopień.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Do pomieszczeń biblioteki prowadzi korytarz i dodatkowe drzwi.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dostęp do zbiorów i przemieszczanie się osób na wózku lub z ograniczeniem ruchowym.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Brak miejsc parkingowych wyznaczonych dla osób niepełnosprawnych.</w:t>
      </w:r>
    </w:p>
    <w:p>
      <w:pPr>
        <w:pStyle w:val="Heading3"/>
        <w:numPr>
          <w:ilvl w:val="2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Filia nr 14, ul. Wróblewskiego 35, 66-400 Gorzów Wielkopolski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Filia zlokalizowana jest na parterze pawilonu handlowego.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Wejście do biblioteki bezpośrednio z chodnika od strony parkingu. Przed wejściem jeden stopień, brak poręczy i podjazdu. Wejście przez dwuskrzydłowe wymiarowe drzwi otwierane ręcznie.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Po wejściu do przedsionka, do korytarza prowadzą dwuskrzydłowe drzwi. Wypożyczalnia dla dzieci znajduje się po prawej stronie korytarza, na końcu którego znajduje się wypożyczalnia dla dorosłych.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Rozmieszczenie regałów umożliwia dostęp do zbiorów i przemieszczanie się osób na wózku lub z ograniczeniem ruchowym.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Toaleta nie jest przystosowana dla osób niepełnosprawnych.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 ramach przestrzeni parkingowej pawilonu handlowego znajduje się jedno wyznaczone miejsce dla osób niepełnosprawnych.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 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Do wszystkich filii osoba niewidoma może wejść z psem asystującym.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W filiach nie ma możliwości skorzystania z tłumacza języka migowego na miejscu oraz online.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W filiach nie ma oznaczeń ułatwiających osobom niewidzącym i słabowidzącym poruszanie się po obiekcie.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Filie nie dysponują dedykowanym oprogramowaniem oraz urządzeniami peryferyjnymi umożliwiającymi czytelnikom niewidomym samodzielnie korzystanie ze zbiorów i usług.</w:t>
      </w:r>
    </w:p>
    <w:p>
      <w:pPr>
        <w:pStyle w:val="Heading2"/>
        <w:numPr>
          <w:ilvl w:val="1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Jak skontaktować się z Biblioteką?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Listownie na adres:</w:t>
        <w:br/>
        <w:t>Wojewódzka i Miejska Biblioteka Publiczna im. Z. Herberta</w:t>
        <w:br/>
        <w:t>w Gorzowie Wielkopolskim</w:t>
        <w:br/>
        <w:t>ul. Sikorskiego 107</w:t>
        <w:br/>
        <w:t>66-400 Gorzów Wielkopolski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Za pomocą poczty elektronicznej na adres: informatorium @ wimbp. gorzow. pl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Telefonicznie dzwoniąc na numer: 95 727 80 44</w: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Wysyłając fax na numer: 95 723 89 03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spacing w:before="0" w:after="0"/>
        <w:ind w:hanging="283" w:left="707"/>
        <w:jc w:val="left"/>
        <w:rPr>
          <w:rFonts w:ascii="Calibri" w:hAnsi="Calibri"/>
        </w:rPr>
      </w:pPr>
      <w:r>
        <w:rPr>
          <w:rFonts w:ascii="Calibri" w:hAnsi="Calibri"/>
        </w:rPr>
        <w:t>Osobiście w Bibliotece Głównej, ul. Sikorskiego 107:</w:t>
      </w:r>
    </w:p>
    <w:p>
      <w:pPr>
        <w:pStyle w:val="BodyText"/>
        <w:numPr>
          <w:ilvl w:val="1"/>
          <w:numId w:val="21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od poniedziałku do piątku w godzinach od 10.00 do 19.00</w:t>
        <w:br/>
        <w:t>(w lipcu i w sierpniu w godzinach od 10.00 do 17.00)</w:t>
      </w:r>
    </w:p>
    <w:p>
      <w:pPr>
        <w:pStyle w:val="BodyText"/>
        <w:numPr>
          <w:ilvl w:val="1"/>
          <w:numId w:val="21"/>
        </w:numPr>
        <w:tabs>
          <w:tab w:val="clear" w:pos="709"/>
          <w:tab w:val="left" w:pos="1414" w:leader="none"/>
        </w:tabs>
        <w:bidi w:val="0"/>
        <w:spacing w:before="0" w:after="0"/>
        <w:ind w:hanging="283" w:left="1414"/>
        <w:jc w:val="left"/>
        <w:rPr>
          <w:rFonts w:ascii="Calibri" w:hAnsi="Calibri"/>
        </w:rPr>
      </w:pPr>
      <w:r>
        <w:rPr>
          <w:rFonts w:ascii="Calibri" w:hAnsi="Calibri"/>
        </w:rPr>
        <w:t>w sobotę w godzinach od 10.00 do 15.00</w:t>
        <w:br/>
        <w:t>(w sobotę w lipcu i w sierpniu Biblioteka Główna jest zamknięta)</w: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707" w:leader="none"/>
        </w:tabs>
        <w:bidi w:val="0"/>
        <w:ind w:hanging="283" w:left="707"/>
        <w:jc w:val="left"/>
        <w:rPr/>
      </w:pPr>
      <w:r>
        <w:rPr>
          <w:rFonts w:ascii="Calibri" w:hAnsi="Calibri"/>
        </w:rPr>
        <w:t>Osobiście w wybranej filii:</w:t>
        <w:br/>
        <w:t>Godziny pracy filii podane są na </w:t>
      </w:r>
      <w:hyperlink r:id="rId2">
        <w:r>
          <w:rPr>
            <w:rStyle w:val="Hyperlink"/>
            <w:rFonts w:ascii="Calibri" w:hAnsi="Calibri"/>
          </w:rPr>
          <w:t>stronie internetowej Biblioteki</w:t>
        </w:r>
      </w:hyperlink>
      <w:r>
        <w:rPr>
          <w:rFonts w:ascii="Calibri" w:hAnsi="Calibri"/>
        </w:rPr>
        <w:t>.</w:t>
      </w:r>
    </w:p>
    <w:p>
      <w:pPr>
        <w:pStyle w:val="BodyText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 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26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Nagwek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imbp.gorzow.pl/kategoria/dzialy-wimbp/dzial-udostepniania-zbiorow/filie-miejski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LibreOffice/24.2.5.2$Windows_X86_64 LibreOffice_project/bffef4ea93e59bebbeaf7f431bb02b1a39ee8a59</Application>
  <AppVersion>15.0000</AppVersion>
  <Pages>8</Pages>
  <Words>2476</Words>
  <Characters>16166</Characters>
  <CharactersWithSpaces>18353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2022-08-10T14:45:44Z</dcterms:created>
  <dc:creator/>
  <dc:description/>
  <dc:language>pl-PL</dc:language>
  <cp:lastModifiedBy>Robert</cp:lastModifiedBy>
  <dcterms:modified xsi:type="dcterms:W3CDTF">2024-08-23T09:53:44Z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